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77F74" w:rsidRDefault="00077F7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left"/>
        <w:rPr>
          <w:rFonts w:ascii="Arial" w:eastAsia="Arial" w:hAnsi="Arial" w:cs="Arial"/>
          <w:color w:val="000000"/>
          <w:sz w:val="22"/>
          <w:szCs w:val="22"/>
        </w:rPr>
      </w:pPr>
    </w:p>
    <w:p w:rsidR="00077F74" w:rsidRDefault="00D7147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left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Spett.le</w:t>
      </w:r>
    </w:p>
    <w:p w:rsidR="00BB57B3" w:rsidRDefault="00D7147D" w:rsidP="00BB57B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left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ab/>
      </w:r>
      <w:r>
        <w:rPr>
          <w:rFonts w:ascii="Arial" w:eastAsia="Arial" w:hAnsi="Arial" w:cs="Arial"/>
          <w:color w:val="000000"/>
          <w:sz w:val="22"/>
          <w:szCs w:val="22"/>
        </w:rPr>
        <w:tab/>
      </w:r>
      <w:r>
        <w:rPr>
          <w:rFonts w:ascii="Arial" w:eastAsia="Arial" w:hAnsi="Arial" w:cs="Arial"/>
          <w:color w:val="000000"/>
          <w:sz w:val="22"/>
          <w:szCs w:val="22"/>
        </w:rPr>
        <w:tab/>
      </w:r>
      <w:r>
        <w:rPr>
          <w:rFonts w:ascii="Arial" w:eastAsia="Arial" w:hAnsi="Arial" w:cs="Arial"/>
          <w:color w:val="000000"/>
          <w:sz w:val="22"/>
          <w:szCs w:val="22"/>
        </w:rPr>
        <w:tab/>
      </w:r>
      <w:r>
        <w:rPr>
          <w:rFonts w:ascii="Arial" w:eastAsia="Arial" w:hAnsi="Arial" w:cs="Arial"/>
          <w:color w:val="000000"/>
          <w:sz w:val="22"/>
          <w:szCs w:val="22"/>
        </w:rPr>
        <w:tab/>
      </w:r>
      <w:r>
        <w:rPr>
          <w:rFonts w:ascii="Arial" w:eastAsia="Arial" w:hAnsi="Arial" w:cs="Arial"/>
          <w:color w:val="000000"/>
          <w:sz w:val="22"/>
          <w:szCs w:val="22"/>
        </w:rPr>
        <w:tab/>
      </w:r>
      <w:r>
        <w:rPr>
          <w:rFonts w:ascii="Arial" w:eastAsia="Arial" w:hAnsi="Arial" w:cs="Arial"/>
          <w:color w:val="000000"/>
          <w:sz w:val="22"/>
          <w:szCs w:val="22"/>
        </w:rPr>
        <w:tab/>
      </w:r>
      <w:r>
        <w:rPr>
          <w:rFonts w:ascii="Arial" w:eastAsia="Arial" w:hAnsi="Arial" w:cs="Arial"/>
          <w:color w:val="000000"/>
          <w:sz w:val="22"/>
          <w:szCs w:val="22"/>
        </w:rPr>
        <w:tab/>
      </w:r>
      <w:r>
        <w:rPr>
          <w:rFonts w:ascii="Arial" w:eastAsia="Arial" w:hAnsi="Arial" w:cs="Arial"/>
          <w:color w:val="000000"/>
          <w:sz w:val="22"/>
          <w:szCs w:val="22"/>
        </w:rPr>
        <w:tab/>
      </w:r>
      <w:bookmarkStart w:id="0" w:name="_Hlk134547665"/>
      <w:r w:rsidR="00BB57B3">
        <w:rPr>
          <w:rFonts w:ascii="Arial" w:eastAsia="Arial" w:hAnsi="Arial" w:cs="Arial"/>
          <w:color w:val="000000"/>
          <w:sz w:val="22"/>
          <w:szCs w:val="22"/>
        </w:rPr>
        <w:t>Comune di Aritzo</w:t>
      </w:r>
    </w:p>
    <w:p w:rsidR="00BB57B3" w:rsidRDefault="00BB57B3" w:rsidP="00BB57B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left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ab/>
      </w:r>
      <w:r>
        <w:rPr>
          <w:rFonts w:ascii="Arial" w:eastAsia="Arial" w:hAnsi="Arial" w:cs="Arial"/>
          <w:color w:val="000000"/>
          <w:sz w:val="22"/>
          <w:szCs w:val="22"/>
        </w:rPr>
        <w:tab/>
      </w:r>
      <w:r>
        <w:rPr>
          <w:rFonts w:ascii="Arial" w:eastAsia="Arial" w:hAnsi="Arial" w:cs="Arial"/>
          <w:color w:val="000000"/>
          <w:sz w:val="22"/>
          <w:szCs w:val="22"/>
        </w:rPr>
        <w:tab/>
      </w:r>
      <w:r>
        <w:rPr>
          <w:rFonts w:ascii="Arial" w:eastAsia="Arial" w:hAnsi="Arial" w:cs="Arial"/>
          <w:color w:val="000000"/>
          <w:sz w:val="22"/>
          <w:szCs w:val="22"/>
        </w:rPr>
        <w:tab/>
      </w:r>
      <w:r>
        <w:rPr>
          <w:rFonts w:ascii="Arial" w:eastAsia="Arial" w:hAnsi="Arial" w:cs="Arial"/>
          <w:color w:val="000000"/>
          <w:sz w:val="22"/>
          <w:szCs w:val="22"/>
        </w:rPr>
        <w:tab/>
      </w:r>
      <w:r>
        <w:rPr>
          <w:rFonts w:ascii="Arial" w:eastAsia="Arial" w:hAnsi="Arial" w:cs="Arial"/>
          <w:color w:val="000000"/>
          <w:sz w:val="22"/>
          <w:szCs w:val="22"/>
        </w:rPr>
        <w:tab/>
      </w:r>
      <w:r>
        <w:rPr>
          <w:rFonts w:ascii="Arial" w:eastAsia="Arial" w:hAnsi="Arial" w:cs="Arial"/>
          <w:color w:val="000000"/>
          <w:sz w:val="22"/>
          <w:szCs w:val="22"/>
        </w:rPr>
        <w:tab/>
      </w:r>
      <w:r>
        <w:rPr>
          <w:rFonts w:ascii="Arial" w:eastAsia="Arial" w:hAnsi="Arial" w:cs="Arial"/>
          <w:color w:val="000000"/>
          <w:sz w:val="22"/>
          <w:szCs w:val="22"/>
        </w:rPr>
        <w:tab/>
      </w:r>
      <w:r>
        <w:rPr>
          <w:rFonts w:ascii="Arial" w:eastAsia="Arial" w:hAnsi="Arial" w:cs="Arial"/>
          <w:color w:val="000000"/>
          <w:sz w:val="22"/>
          <w:szCs w:val="22"/>
        </w:rPr>
        <w:tab/>
        <w:t>Via Umberto, 1</w:t>
      </w:r>
    </w:p>
    <w:p w:rsidR="00BB57B3" w:rsidRDefault="00BB57B3" w:rsidP="00BB57B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left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ab/>
      </w:r>
      <w:r>
        <w:rPr>
          <w:rFonts w:ascii="Arial" w:eastAsia="Arial" w:hAnsi="Arial" w:cs="Arial"/>
          <w:color w:val="000000"/>
          <w:sz w:val="22"/>
          <w:szCs w:val="22"/>
        </w:rPr>
        <w:tab/>
      </w:r>
      <w:r>
        <w:rPr>
          <w:rFonts w:ascii="Arial" w:eastAsia="Arial" w:hAnsi="Arial" w:cs="Arial"/>
          <w:color w:val="000000"/>
          <w:sz w:val="22"/>
          <w:szCs w:val="22"/>
        </w:rPr>
        <w:tab/>
      </w:r>
      <w:r>
        <w:rPr>
          <w:rFonts w:ascii="Arial" w:eastAsia="Arial" w:hAnsi="Arial" w:cs="Arial"/>
          <w:color w:val="000000"/>
          <w:sz w:val="22"/>
          <w:szCs w:val="22"/>
        </w:rPr>
        <w:tab/>
      </w:r>
      <w:r>
        <w:rPr>
          <w:rFonts w:ascii="Arial" w:eastAsia="Arial" w:hAnsi="Arial" w:cs="Arial"/>
          <w:color w:val="000000"/>
          <w:sz w:val="22"/>
          <w:szCs w:val="22"/>
        </w:rPr>
        <w:tab/>
      </w:r>
      <w:r>
        <w:rPr>
          <w:rFonts w:ascii="Arial" w:eastAsia="Arial" w:hAnsi="Arial" w:cs="Arial"/>
          <w:color w:val="000000"/>
          <w:sz w:val="22"/>
          <w:szCs w:val="22"/>
        </w:rPr>
        <w:tab/>
      </w:r>
      <w:r>
        <w:rPr>
          <w:rFonts w:ascii="Arial" w:eastAsia="Arial" w:hAnsi="Arial" w:cs="Arial"/>
          <w:color w:val="000000"/>
          <w:sz w:val="22"/>
          <w:szCs w:val="22"/>
        </w:rPr>
        <w:tab/>
      </w:r>
      <w:r>
        <w:rPr>
          <w:rFonts w:ascii="Arial" w:eastAsia="Arial" w:hAnsi="Arial" w:cs="Arial"/>
          <w:color w:val="000000"/>
          <w:sz w:val="22"/>
          <w:szCs w:val="22"/>
        </w:rPr>
        <w:tab/>
      </w:r>
      <w:r>
        <w:rPr>
          <w:rFonts w:ascii="Arial" w:eastAsia="Arial" w:hAnsi="Arial" w:cs="Arial"/>
          <w:color w:val="000000"/>
          <w:sz w:val="22"/>
          <w:szCs w:val="22"/>
        </w:rPr>
        <w:tab/>
        <w:t>Aritzo (NU)</w:t>
      </w:r>
    </w:p>
    <w:p w:rsidR="00077F74" w:rsidRDefault="00077F74" w:rsidP="00BB57B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left"/>
        <w:rPr>
          <w:rFonts w:ascii="Arial" w:eastAsia="Arial" w:hAnsi="Arial" w:cs="Arial"/>
          <w:color w:val="000000"/>
          <w:sz w:val="22"/>
          <w:szCs w:val="22"/>
        </w:rPr>
      </w:pPr>
      <w:bookmarkStart w:id="1" w:name="_GoBack"/>
      <w:bookmarkEnd w:id="0"/>
      <w:bookmarkEnd w:id="1"/>
    </w:p>
    <w:p w:rsidR="00077F74" w:rsidRDefault="00077F7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left"/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Style w:val="a"/>
        <w:tblW w:w="10490" w:type="dxa"/>
        <w:tblInd w:w="-7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93"/>
        <w:gridCol w:w="9397"/>
      </w:tblGrid>
      <w:tr w:rsidR="00077F74">
        <w:tc>
          <w:tcPr>
            <w:tcW w:w="1093" w:type="dxa"/>
            <w:shd w:val="clear" w:color="auto" w:fill="A6A6A6"/>
          </w:tcPr>
          <w:p w:rsidR="00077F74" w:rsidRDefault="00D714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  <w:t>Oggetto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:</w:t>
            </w:r>
          </w:p>
        </w:tc>
        <w:tc>
          <w:tcPr>
            <w:tcW w:w="9397" w:type="dxa"/>
            <w:shd w:val="clear" w:color="auto" w:fill="D9D9D9"/>
          </w:tcPr>
          <w:p w:rsidR="00077F74" w:rsidRDefault="00D7147D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Procedura aperta mediante la finanza di progetto art. 183 c. 15-19 e ss. e art.179 comma 3 del D. Lgs 50/2016 (</w:t>
            </w:r>
            <w:r>
              <w:rPr>
                <w:rFonts w:ascii="Calibri" w:eastAsia="Calibri" w:hAnsi="Calibri" w:cs="Calibri"/>
              </w:rPr>
              <w:t xml:space="preserve">così come modificato </w:t>
            </w:r>
            <w:proofErr w:type="spellStart"/>
            <w:r>
              <w:rPr>
                <w:rFonts w:ascii="Calibri" w:eastAsia="Calibri" w:hAnsi="Calibri" w:cs="Calibri"/>
              </w:rPr>
              <w:t>ed</w:t>
            </w:r>
            <w:proofErr w:type="spellEnd"/>
            <w:r>
              <w:rPr>
                <w:rFonts w:ascii="Calibri" w:eastAsia="Calibri" w:hAnsi="Calibri" w:cs="Calibri"/>
              </w:rPr>
              <w:t xml:space="preserve"> integrato dal D. Lgs. n</w:t>
            </w:r>
            <w:proofErr w:type="gramStart"/>
            <w:r>
              <w:rPr>
                <w:rFonts w:ascii="Calibri" w:eastAsia="Calibri" w:hAnsi="Calibri" w:cs="Calibri"/>
              </w:rPr>
              <w:t>°  56</w:t>
            </w:r>
            <w:proofErr w:type="gramEnd"/>
            <w:r>
              <w:rPr>
                <w:rFonts w:ascii="Calibri" w:eastAsia="Calibri" w:hAnsi="Calibri" w:cs="Calibri"/>
              </w:rPr>
              <w:t>/2017</w:t>
            </w:r>
            <w:r>
              <w:rPr>
                <w:rFonts w:ascii="Calibri" w:eastAsia="Calibri" w:hAnsi="Calibri" w:cs="Calibri"/>
                <w:sz w:val="22"/>
                <w:szCs w:val="22"/>
              </w:rPr>
              <w:t xml:space="preserve">) per l’ “Affidamento in concessione </w:t>
            </w:r>
            <w:r>
              <w:rPr>
                <w:rFonts w:ascii="Calibri" w:eastAsia="Calibri" w:hAnsi="Calibri" w:cs="Calibri"/>
                <w:i/>
                <w:sz w:val="22"/>
                <w:szCs w:val="22"/>
              </w:rPr>
              <w:t>del servizio energia e gestione integrata degli imp</w:t>
            </w:r>
            <w:r>
              <w:rPr>
                <w:rFonts w:ascii="Calibri" w:eastAsia="Calibri" w:hAnsi="Calibri" w:cs="Calibri"/>
                <w:i/>
                <w:sz w:val="22"/>
                <w:szCs w:val="22"/>
              </w:rPr>
              <w:t>ianti di illuminazione pubblica, degli impianti termici ed elettrici, di proprietà del Comune di Aritzo</w:t>
            </w:r>
            <w:r>
              <w:rPr>
                <w:rFonts w:ascii="Calibri" w:eastAsia="Calibri" w:hAnsi="Calibri" w:cs="Calibri"/>
                <w:sz w:val="22"/>
                <w:szCs w:val="22"/>
              </w:rPr>
              <w:t xml:space="preserve">”.  </w:t>
            </w:r>
          </w:p>
          <w:p w:rsidR="00077F74" w:rsidRDefault="00D7147D">
            <w:pPr>
              <w:ind w:left="0" w:hanging="2"/>
              <w:rPr>
                <w:rFonts w:ascii="Arial" w:eastAsia="Arial" w:hAnsi="Arial" w:cs="Arial"/>
                <w:sz w:val="22"/>
                <w:szCs w:val="22"/>
                <w:highlight w:val="yellow"/>
              </w:rPr>
            </w:pPr>
            <w:proofErr w:type="gramStart"/>
            <w:r>
              <w:rPr>
                <w:rFonts w:ascii="Calibri" w:eastAsia="Calibri" w:hAnsi="Calibri" w:cs="Calibri"/>
                <w:sz w:val="22"/>
                <w:szCs w:val="22"/>
              </w:rPr>
              <w:t>CUP:B</w:t>
            </w:r>
            <w:proofErr w:type="gramEnd"/>
            <w:r>
              <w:rPr>
                <w:rFonts w:ascii="Calibri" w:eastAsia="Calibri" w:hAnsi="Calibri" w:cs="Calibri"/>
                <w:sz w:val="22"/>
                <w:szCs w:val="22"/>
              </w:rPr>
              <w:t>12E22047230005   CIG: 9690839D51</w:t>
            </w:r>
          </w:p>
        </w:tc>
      </w:tr>
    </w:tbl>
    <w:p w:rsidR="00077F74" w:rsidRDefault="00077F7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left"/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Style w:val="a0"/>
        <w:tblW w:w="9324" w:type="dxa"/>
        <w:tblInd w:w="-70" w:type="dxa"/>
        <w:tblLayout w:type="fixed"/>
        <w:tblLook w:val="0000" w:firstRow="0" w:lastRow="0" w:firstColumn="0" w:lastColumn="0" w:noHBand="0" w:noVBand="0"/>
      </w:tblPr>
      <w:tblGrid>
        <w:gridCol w:w="558"/>
        <w:gridCol w:w="1863"/>
        <w:gridCol w:w="1481"/>
        <w:gridCol w:w="1126"/>
        <w:gridCol w:w="876"/>
        <w:gridCol w:w="1510"/>
        <w:gridCol w:w="1910"/>
      </w:tblGrid>
      <w:tr w:rsidR="00077F74">
        <w:trPr>
          <w:trHeight w:val="300"/>
        </w:trPr>
        <w:tc>
          <w:tcPr>
            <w:tcW w:w="932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F74" w:rsidRDefault="00D714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rFonts w:ascii="Tahoma" w:eastAsia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eastAsia="Tahoma" w:hAnsi="Tahoma" w:cs="Tahoma"/>
                <w:b/>
                <w:color w:val="000000"/>
                <w:sz w:val="16"/>
                <w:szCs w:val="16"/>
              </w:rPr>
              <w:t xml:space="preserve">Allegato D1 - Servizio Energia Illuminazione Pubblica </w:t>
            </w:r>
          </w:p>
        </w:tc>
      </w:tr>
      <w:tr w:rsidR="00077F74">
        <w:trPr>
          <w:trHeight w:val="300"/>
        </w:trPr>
        <w:tc>
          <w:tcPr>
            <w:tcW w:w="932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F74" w:rsidRDefault="00D714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rFonts w:ascii="Calibri" w:eastAsia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16"/>
                <w:szCs w:val="16"/>
              </w:rPr>
              <w:t>COMUNE DI ARITZO</w:t>
            </w:r>
          </w:p>
        </w:tc>
      </w:tr>
      <w:tr w:rsidR="00077F74">
        <w:trPr>
          <w:trHeight w:val="495"/>
        </w:trPr>
        <w:tc>
          <w:tcPr>
            <w:tcW w:w="932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7F74" w:rsidRDefault="00D714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rFonts w:ascii="Calibri" w:eastAsia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 xml:space="preserve">CANONE ANNUO SERVIZIO ILLUMINAZIONE PUBBLICA </w:t>
            </w:r>
          </w:p>
        </w:tc>
      </w:tr>
      <w:tr w:rsidR="00077F74">
        <w:trPr>
          <w:trHeight w:val="495"/>
        </w:trPr>
        <w:tc>
          <w:tcPr>
            <w:tcW w:w="5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7F74" w:rsidRDefault="00D714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rFonts w:ascii="Calibri" w:eastAsia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POS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77F74" w:rsidRDefault="00D714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rFonts w:ascii="Calibri" w:eastAsia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TIPOLOGIA IMPIANTO (</w:t>
            </w:r>
            <w:proofErr w:type="gramStart"/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Illuminazione )</w:t>
            </w:r>
            <w:proofErr w:type="gramEnd"/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77F74" w:rsidRDefault="00D714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rFonts w:ascii="Calibri" w:eastAsia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TIPO DI LAMPADA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77F74" w:rsidRDefault="00D714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rFonts w:ascii="Calibri" w:eastAsia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POTENZA (W)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77F74" w:rsidRDefault="00D714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rFonts w:ascii="Calibri" w:eastAsia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 xml:space="preserve">n° 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pt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. Luce</w:t>
            </w:r>
          </w:p>
        </w:tc>
        <w:tc>
          <w:tcPr>
            <w:tcW w:w="1510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077F74" w:rsidRDefault="00D714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rFonts w:ascii="Calibri" w:eastAsia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canone annuo punto luce (€/anno per punto luce)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77F74" w:rsidRDefault="00D714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rFonts w:ascii="Calibri" w:eastAsia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Canone annuo totale (€/anno)</w:t>
            </w:r>
          </w:p>
        </w:tc>
      </w:tr>
      <w:tr w:rsidR="00077F74">
        <w:trPr>
          <w:trHeight w:val="495"/>
        </w:trPr>
        <w:tc>
          <w:tcPr>
            <w:tcW w:w="5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7F74" w:rsidRDefault="00D714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rFonts w:ascii="Calibri" w:eastAsia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77F74" w:rsidRDefault="00D714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rFonts w:ascii="Calibri" w:eastAsia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77F74" w:rsidRDefault="00D714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rFonts w:ascii="Calibri" w:eastAsia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77F74" w:rsidRDefault="00D714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rFonts w:ascii="Calibri" w:eastAsia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077F74" w:rsidRDefault="00D714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rFonts w:ascii="Calibri" w:eastAsia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F74" w:rsidRDefault="00D714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left"/>
              <w:rPr>
                <w:rFonts w:ascii="Calibri" w:eastAsia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77F74" w:rsidRDefault="00D714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rFonts w:ascii="Calibri" w:eastAsia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€ 0,00</w:t>
            </w:r>
          </w:p>
        </w:tc>
      </w:tr>
      <w:tr w:rsidR="00077F74">
        <w:trPr>
          <w:trHeight w:val="495"/>
        </w:trPr>
        <w:tc>
          <w:tcPr>
            <w:tcW w:w="5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7F74" w:rsidRDefault="00D714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rFonts w:ascii="Calibri" w:eastAsia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77F74" w:rsidRDefault="00D714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rFonts w:ascii="Calibri" w:eastAsia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77F74" w:rsidRDefault="00D714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rFonts w:ascii="Calibri" w:eastAsia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77F74" w:rsidRDefault="00D714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rFonts w:ascii="Calibri" w:eastAsia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077F74" w:rsidRDefault="00D714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rFonts w:ascii="Calibri" w:eastAsia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F74" w:rsidRDefault="00D714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left"/>
              <w:rPr>
                <w:rFonts w:ascii="Calibri" w:eastAsia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77F74" w:rsidRDefault="00D714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rFonts w:ascii="Calibri" w:eastAsia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€ 0,00</w:t>
            </w:r>
          </w:p>
        </w:tc>
      </w:tr>
      <w:tr w:rsidR="00077F74">
        <w:trPr>
          <w:trHeight w:val="315"/>
        </w:trPr>
        <w:tc>
          <w:tcPr>
            <w:tcW w:w="5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7F74" w:rsidRDefault="00D714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rFonts w:ascii="Calibri" w:eastAsia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77F74" w:rsidRDefault="00D714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rFonts w:ascii="Calibri" w:eastAsia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77F74" w:rsidRDefault="00D714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rFonts w:ascii="Calibri" w:eastAsia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77F74" w:rsidRDefault="00D714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rFonts w:ascii="Calibri" w:eastAsia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077F74" w:rsidRDefault="00D714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rFonts w:ascii="Calibri" w:eastAsia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F74" w:rsidRDefault="00D714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left"/>
              <w:rPr>
                <w:rFonts w:ascii="Calibri" w:eastAsia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77F74" w:rsidRDefault="00D714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rFonts w:ascii="Calibri" w:eastAsia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€ 0,00</w:t>
            </w:r>
          </w:p>
        </w:tc>
      </w:tr>
      <w:tr w:rsidR="00077F74">
        <w:trPr>
          <w:trHeight w:val="300"/>
        </w:trPr>
        <w:tc>
          <w:tcPr>
            <w:tcW w:w="55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077F74" w:rsidRDefault="00D714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rFonts w:ascii="Calibri" w:eastAsia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077F74" w:rsidRDefault="00D714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rFonts w:ascii="Calibri" w:eastAsia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077F74" w:rsidRDefault="00D714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rFonts w:ascii="Calibri" w:eastAsia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077F74" w:rsidRDefault="00D714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rFonts w:ascii="Calibri" w:eastAsia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</w:tcPr>
          <w:p w:rsidR="00077F74" w:rsidRDefault="00D714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rFonts w:ascii="Calibri" w:eastAsia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1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77F74" w:rsidRDefault="00D714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left"/>
              <w:rPr>
                <w:rFonts w:ascii="Calibri" w:eastAsia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10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077F74" w:rsidRDefault="00D714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rFonts w:ascii="Calibri" w:eastAsia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€ 0,00</w:t>
            </w:r>
          </w:p>
        </w:tc>
      </w:tr>
      <w:tr w:rsidR="00077F74">
        <w:trPr>
          <w:trHeight w:val="300"/>
        </w:trPr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7F74" w:rsidRDefault="00D714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rFonts w:ascii="Calibri" w:eastAsia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18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77F74" w:rsidRDefault="00D714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rFonts w:ascii="Calibri" w:eastAsia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77F74" w:rsidRDefault="00D714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rFonts w:ascii="Calibri" w:eastAsia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77F74" w:rsidRDefault="00D714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rFonts w:ascii="Calibri" w:eastAsia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77F74" w:rsidRDefault="00D714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rFonts w:ascii="Calibri" w:eastAsia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77F74" w:rsidRDefault="00D714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left"/>
              <w:rPr>
                <w:rFonts w:ascii="Calibri" w:eastAsia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77F74" w:rsidRDefault="00D714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rFonts w:ascii="Calibri" w:eastAsia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€ 0,00</w:t>
            </w:r>
          </w:p>
        </w:tc>
      </w:tr>
      <w:tr w:rsidR="00077F74">
        <w:trPr>
          <w:trHeight w:val="300"/>
        </w:trPr>
        <w:tc>
          <w:tcPr>
            <w:tcW w:w="5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7F74" w:rsidRDefault="00D714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rFonts w:ascii="Calibri" w:eastAsia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6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77F74" w:rsidRDefault="00D714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rFonts w:ascii="Calibri" w:eastAsia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77F74" w:rsidRDefault="00D714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rFonts w:ascii="Calibri" w:eastAsia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77F74" w:rsidRDefault="00D714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rFonts w:ascii="Calibri" w:eastAsia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77F74" w:rsidRDefault="00D714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rFonts w:ascii="Calibri" w:eastAsia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77F74" w:rsidRDefault="00D714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left"/>
              <w:rPr>
                <w:rFonts w:ascii="Calibri" w:eastAsia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77F74" w:rsidRDefault="00D714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rFonts w:ascii="Calibri" w:eastAsia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€ 0,00</w:t>
            </w:r>
          </w:p>
        </w:tc>
      </w:tr>
      <w:tr w:rsidR="00077F74">
        <w:trPr>
          <w:trHeight w:val="300"/>
        </w:trPr>
        <w:tc>
          <w:tcPr>
            <w:tcW w:w="5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7F74" w:rsidRDefault="00D714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rFonts w:ascii="Calibri" w:eastAsia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..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77F74" w:rsidRDefault="00D714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rFonts w:ascii="Calibri" w:eastAsia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77F74" w:rsidRDefault="00D714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rFonts w:ascii="Calibri" w:eastAsia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77F74" w:rsidRDefault="00D714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rFonts w:ascii="Calibri" w:eastAsia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77F74" w:rsidRDefault="00D714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rFonts w:ascii="Calibri" w:eastAsia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77F74" w:rsidRDefault="00D714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left"/>
              <w:rPr>
                <w:rFonts w:ascii="Calibri" w:eastAsia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77F74" w:rsidRDefault="00D714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rFonts w:ascii="Calibri" w:eastAsia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€ 0,00</w:t>
            </w:r>
          </w:p>
        </w:tc>
      </w:tr>
      <w:tr w:rsidR="00077F74">
        <w:trPr>
          <w:trHeight w:val="300"/>
        </w:trPr>
        <w:tc>
          <w:tcPr>
            <w:tcW w:w="5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7F74" w:rsidRDefault="00D714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rFonts w:ascii="Calibri" w:eastAsia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n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77F74" w:rsidRDefault="00D714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rFonts w:ascii="Calibri" w:eastAsia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77F74" w:rsidRDefault="00D714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rFonts w:ascii="Calibri" w:eastAsia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77F74" w:rsidRDefault="00D714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rFonts w:ascii="Calibri" w:eastAsia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77F74" w:rsidRDefault="00D714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rFonts w:ascii="Calibri" w:eastAsia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77F74" w:rsidRDefault="00D714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left"/>
              <w:rPr>
                <w:rFonts w:ascii="Calibri" w:eastAsia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77F74" w:rsidRDefault="00D714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rFonts w:ascii="Calibri" w:eastAsia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€ 0,00</w:t>
            </w:r>
          </w:p>
        </w:tc>
      </w:tr>
      <w:tr w:rsidR="00077F74">
        <w:trPr>
          <w:trHeight w:val="300"/>
        </w:trPr>
        <w:tc>
          <w:tcPr>
            <w:tcW w:w="741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77F74" w:rsidRDefault="00D714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right"/>
              <w:rPr>
                <w:rFonts w:ascii="Calibri" w:eastAsia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16"/>
                <w:szCs w:val="16"/>
              </w:rPr>
              <w:t>TOTALE CANONE ANNUO SERVIZIO ENERGIA ILLUMINAZIONE PUBBLICA ESCLUSO ONERI SICUREZZA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077F74" w:rsidRDefault="00D714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rFonts w:ascii="Calibri" w:eastAsia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16"/>
                <w:szCs w:val="16"/>
              </w:rPr>
              <w:t>€ 0,00</w:t>
            </w:r>
          </w:p>
        </w:tc>
      </w:tr>
      <w:tr w:rsidR="00077F74">
        <w:trPr>
          <w:trHeight w:val="300"/>
        </w:trPr>
        <w:tc>
          <w:tcPr>
            <w:tcW w:w="741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F74" w:rsidRDefault="00D714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right"/>
              <w:rPr>
                <w:rFonts w:ascii="Calibri" w:eastAsia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16"/>
                <w:szCs w:val="16"/>
              </w:rPr>
              <w:t>ONERI DI SICUREZZA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77F74" w:rsidRDefault="00D714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792,50</w:t>
            </w:r>
          </w:p>
        </w:tc>
      </w:tr>
      <w:tr w:rsidR="00077F74">
        <w:trPr>
          <w:trHeight w:val="495"/>
        </w:trPr>
        <w:tc>
          <w:tcPr>
            <w:tcW w:w="741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7F74" w:rsidRDefault="00D714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right"/>
              <w:rPr>
                <w:rFonts w:ascii="Calibri" w:eastAsia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16"/>
                <w:szCs w:val="16"/>
              </w:rPr>
              <w:t>TOTALE CANONE ANNUO COMPLESSIVO SERVIZIO ENERGIA ILLUMINAZIONE PUBBLICA COMPRENSIVO DEGLI ONERI DI SICUREZZA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77F74" w:rsidRDefault="00BB57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rFonts w:ascii="Calibri" w:eastAsia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16"/>
                <w:szCs w:val="16"/>
              </w:rPr>
              <w:t>______</w:t>
            </w:r>
          </w:p>
        </w:tc>
      </w:tr>
    </w:tbl>
    <w:p w:rsidR="00077F74" w:rsidRDefault="00077F7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left"/>
        <w:rPr>
          <w:rFonts w:ascii="Arial" w:eastAsia="Arial" w:hAnsi="Arial" w:cs="Arial"/>
          <w:color w:val="000000"/>
          <w:sz w:val="22"/>
          <w:szCs w:val="22"/>
        </w:rPr>
      </w:pPr>
    </w:p>
    <w:p w:rsidR="00077F74" w:rsidRDefault="00077F7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left"/>
        <w:rPr>
          <w:rFonts w:ascii="Arial" w:eastAsia="Arial" w:hAnsi="Arial" w:cs="Arial"/>
          <w:color w:val="000000"/>
          <w:sz w:val="22"/>
          <w:szCs w:val="22"/>
        </w:rPr>
      </w:pPr>
    </w:p>
    <w:p w:rsidR="00077F74" w:rsidRDefault="00077F7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left"/>
        <w:rPr>
          <w:rFonts w:ascii="Arial" w:eastAsia="Arial" w:hAnsi="Arial" w:cs="Arial"/>
          <w:color w:val="000000"/>
          <w:sz w:val="22"/>
          <w:szCs w:val="22"/>
        </w:rPr>
      </w:pPr>
    </w:p>
    <w:p w:rsidR="00077F74" w:rsidRDefault="00077F7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left"/>
        <w:rPr>
          <w:rFonts w:ascii="Arial" w:eastAsia="Arial" w:hAnsi="Arial" w:cs="Arial"/>
          <w:color w:val="000000"/>
          <w:sz w:val="22"/>
          <w:szCs w:val="22"/>
        </w:rPr>
      </w:pPr>
    </w:p>
    <w:p w:rsidR="00077F74" w:rsidRDefault="00077F7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left"/>
        <w:rPr>
          <w:rFonts w:ascii="Arial" w:eastAsia="Arial" w:hAnsi="Arial" w:cs="Arial"/>
          <w:color w:val="000000"/>
          <w:sz w:val="22"/>
          <w:szCs w:val="22"/>
        </w:rPr>
      </w:pPr>
    </w:p>
    <w:p w:rsidR="00077F74" w:rsidRDefault="00077F7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left"/>
        <w:rPr>
          <w:rFonts w:ascii="Arial" w:eastAsia="Arial" w:hAnsi="Arial" w:cs="Arial"/>
          <w:color w:val="000000"/>
          <w:sz w:val="22"/>
          <w:szCs w:val="22"/>
        </w:rPr>
      </w:pPr>
    </w:p>
    <w:p w:rsidR="00077F74" w:rsidRDefault="00077F7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left"/>
        <w:rPr>
          <w:rFonts w:ascii="Arial" w:eastAsia="Arial" w:hAnsi="Arial" w:cs="Arial"/>
          <w:color w:val="000000"/>
          <w:sz w:val="22"/>
          <w:szCs w:val="22"/>
        </w:rPr>
      </w:pPr>
    </w:p>
    <w:p w:rsidR="00077F74" w:rsidRDefault="00D7147D">
      <w:pPr>
        <w:keepNext/>
        <w:pBdr>
          <w:top w:val="nil"/>
          <w:left w:val="nil"/>
          <w:bottom w:val="nil"/>
          <w:right w:val="nil"/>
          <w:between w:val="nil"/>
        </w:pBdr>
        <w:spacing w:before="199" w:line="224" w:lineRule="auto"/>
        <w:ind w:left="0" w:right="-36" w:hanging="2"/>
        <w:rPr>
          <w:rFonts w:ascii="Arial" w:eastAsia="Arial" w:hAnsi="Arial" w:cs="Arial"/>
          <w:color w:val="000000"/>
          <w:sz w:val="18"/>
          <w:szCs w:val="18"/>
        </w:rPr>
      </w:pPr>
      <w:r>
        <w:rPr>
          <w:rFonts w:ascii="Arial" w:eastAsia="Arial" w:hAnsi="Arial" w:cs="Arial"/>
          <w:b/>
          <w:color w:val="000000"/>
          <w:sz w:val="18"/>
          <w:szCs w:val="18"/>
        </w:rPr>
        <w:t xml:space="preserve">L’operatore economico/gli operatori economici, consapevole/i della responsabilità penale cui può/possono andare incontro in caso di dichiarazioni mendaci o contenenti dati non rispondenti a verità (ex art. 76 D.P.R. n. 445/2000), sottoscrive/sottoscrivono </w:t>
      </w:r>
      <w:r>
        <w:rPr>
          <w:rFonts w:ascii="Arial" w:eastAsia="Arial" w:hAnsi="Arial" w:cs="Arial"/>
          <w:b/>
          <w:color w:val="000000"/>
          <w:sz w:val="18"/>
          <w:szCs w:val="18"/>
        </w:rPr>
        <w:t>la presente istanza</w:t>
      </w:r>
    </w:p>
    <w:p w:rsidR="00077F74" w:rsidRDefault="00077F74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8" w:after="0" w:line="240" w:lineRule="auto"/>
        <w:ind w:left="0" w:right="-36" w:hanging="2"/>
        <w:rPr>
          <w:rFonts w:ascii="Arial" w:eastAsia="Arial" w:hAnsi="Arial" w:cs="Arial"/>
          <w:color w:val="000000"/>
          <w:sz w:val="18"/>
          <w:szCs w:val="18"/>
        </w:rPr>
      </w:pPr>
    </w:p>
    <w:p w:rsidR="00077F74" w:rsidRDefault="00077F74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8" w:after="0" w:line="240" w:lineRule="auto"/>
        <w:ind w:left="0" w:right="-36" w:hanging="2"/>
        <w:rPr>
          <w:rFonts w:ascii="Arial" w:eastAsia="Arial" w:hAnsi="Arial" w:cs="Arial"/>
          <w:color w:val="000000"/>
          <w:sz w:val="18"/>
          <w:szCs w:val="18"/>
        </w:rPr>
      </w:pPr>
    </w:p>
    <w:p w:rsidR="00077F74" w:rsidRDefault="00D7147D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right="-36" w:hanging="2"/>
        <w:rPr>
          <w:rFonts w:ascii="Arial" w:eastAsia="Arial" w:hAnsi="Arial" w:cs="Arial"/>
          <w:color w:val="000000"/>
          <w:sz w:val="18"/>
          <w:szCs w:val="18"/>
        </w:rPr>
      </w:pPr>
      <w:r>
        <w:rPr>
          <w:rFonts w:ascii="Arial" w:eastAsia="Arial" w:hAnsi="Arial" w:cs="Arial"/>
          <w:color w:val="000000"/>
          <w:sz w:val="18"/>
          <w:szCs w:val="18"/>
        </w:rPr>
        <w:t>in data …………</w:t>
      </w:r>
      <w:proofErr w:type="gramStart"/>
      <w:r>
        <w:rPr>
          <w:rFonts w:ascii="Arial" w:eastAsia="Arial" w:hAnsi="Arial" w:cs="Arial"/>
          <w:color w:val="000000"/>
          <w:sz w:val="18"/>
          <w:szCs w:val="18"/>
        </w:rPr>
        <w:t>…….</w:t>
      </w:r>
      <w:proofErr w:type="gramEnd"/>
      <w:r>
        <w:rPr>
          <w:rFonts w:ascii="Arial" w:eastAsia="Arial" w:hAnsi="Arial" w:cs="Arial"/>
          <w:color w:val="000000"/>
          <w:sz w:val="18"/>
          <w:szCs w:val="18"/>
        </w:rPr>
        <w:t>.</w:t>
      </w:r>
    </w:p>
    <w:p w:rsidR="00077F74" w:rsidRDefault="00077F74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right="-36" w:hanging="2"/>
        <w:rPr>
          <w:rFonts w:ascii="Arial" w:eastAsia="Arial" w:hAnsi="Arial" w:cs="Arial"/>
          <w:color w:val="000000"/>
          <w:sz w:val="18"/>
          <w:szCs w:val="18"/>
        </w:rPr>
      </w:pPr>
    </w:p>
    <w:p w:rsidR="00077F74" w:rsidRDefault="00D7147D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right="-36" w:hanging="2"/>
        <w:jc w:val="center"/>
        <w:rPr>
          <w:rFonts w:ascii="Arial" w:eastAsia="Arial" w:hAnsi="Arial" w:cs="Arial"/>
          <w:color w:val="000000"/>
          <w:sz w:val="18"/>
          <w:szCs w:val="18"/>
        </w:rPr>
      </w:pPr>
      <w:r>
        <w:rPr>
          <w:rFonts w:ascii="Arial" w:eastAsia="Arial" w:hAnsi="Arial" w:cs="Arial"/>
          <w:color w:val="000000"/>
          <w:sz w:val="18"/>
          <w:szCs w:val="18"/>
        </w:rPr>
        <w:t>Firma del/i Legale/i Rappresentante/i o Procuratore/i</w:t>
      </w:r>
    </w:p>
    <w:p w:rsidR="00077F74" w:rsidRDefault="00D7147D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0" w:after="0" w:line="240" w:lineRule="auto"/>
        <w:ind w:left="0" w:right="-36" w:hanging="2"/>
        <w:jc w:val="center"/>
        <w:rPr>
          <w:rFonts w:ascii="Arial" w:eastAsia="Arial" w:hAnsi="Arial" w:cs="Arial"/>
          <w:color w:val="000000"/>
          <w:sz w:val="18"/>
          <w:szCs w:val="18"/>
        </w:rPr>
      </w:pPr>
      <w:r>
        <w:rPr>
          <w:rFonts w:ascii="Arial" w:eastAsia="Arial" w:hAnsi="Arial" w:cs="Arial"/>
          <w:color w:val="000000"/>
          <w:sz w:val="18"/>
          <w:szCs w:val="18"/>
        </w:rPr>
        <w:t>………………………………………………………….</w:t>
      </w:r>
    </w:p>
    <w:p w:rsidR="00077F74" w:rsidRDefault="00D7147D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0" w:after="0" w:line="240" w:lineRule="auto"/>
        <w:ind w:left="0" w:right="-36" w:hanging="2"/>
        <w:jc w:val="center"/>
        <w:rPr>
          <w:rFonts w:ascii="Arial" w:eastAsia="Arial" w:hAnsi="Arial" w:cs="Arial"/>
          <w:color w:val="000000"/>
          <w:sz w:val="18"/>
          <w:szCs w:val="18"/>
        </w:rPr>
      </w:pPr>
      <w:r>
        <w:rPr>
          <w:rFonts w:ascii="Arial" w:eastAsia="Arial" w:hAnsi="Arial" w:cs="Arial"/>
          <w:color w:val="000000"/>
          <w:sz w:val="18"/>
          <w:szCs w:val="18"/>
        </w:rPr>
        <w:t>………………………………………………………….</w:t>
      </w:r>
    </w:p>
    <w:p w:rsidR="00077F74" w:rsidRDefault="00D7147D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0" w:after="0" w:line="240" w:lineRule="auto"/>
        <w:ind w:left="0" w:right="-36" w:hanging="2"/>
        <w:jc w:val="center"/>
        <w:rPr>
          <w:rFonts w:ascii="Arial" w:eastAsia="Arial" w:hAnsi="Arial" w:cs="Arial"/>
          <w:color w:val="000000"/>
          <w:sz w:val="22"/>
          <w:szCs w:val="22"/>
        </w:rPr>
      </w:pPr>
      <w:bookmarkStart w:id="2" w:name="_heading=h.gjdgxs" w:colFirst="0" w:colLast="0"/>
      <w:bookmarkEnd w:id="2"/>
      <w:r>
        <w:rPr>
          <w:rFonts w:ascii="Arial" w:eastAsia="Arial" w:hAnsi="Arial" w:cs="Arial"/>
          <w:color w:val="000000"/>
          <w:sz w:val="18"/>
          <w:szCs w:val="18"/>
        </w:rPr>
        <w:t>………………………………………………………….</w:t>
      </w:r>
    </w:p>
    <w:sectPr w:rsidR="00077F74">
      <w:footerReference w:type="default" r:id="rId7"/>
      <w:pgSz w:w="11906" w:h="16838"/>
      <w:pgMar w:top="1191" w:right="1361" w:bottom="1134" w:left="1361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7147D" w:rsidRDefault="00D7147D">
      <w:pPr>
        <w:spacing w:after="0" w:line="240" w:lineRule="auto"/>
        <w:ind w:left="0" w:hanging="2"/>
      </w:pPr>
      <w:r>
        <w:separator/>
      </w:r>
    </w:p>
  </w:endnote>
  <w:endnote w:type="continuationSeparator" w:id="0">
    <w:p w:rsidR="00D7147D" w:rsidRDefault="00D7147D">
      <w:pPr>
        <w:spacing w:after="0"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77F74" w:rsidRDefault="00D7147D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ind w:left="0" w:hanging="2"/>
      <w:jc w:val="center"/>
      <w:rPr>
        <w:rFonts w:ascii="Arial" w:eastAsia="Arial" w:hAnsi="Arial" w:cs="Arial"/>
        <w:color w:val="000000"/>
        <w:sz w:val="20"/>
      </w:rPr>
    </w:pPr>
    <w:r>
      <w:rPr>
        <w:rFonts w:ascii="Arial" w:eastAsia="Arial" w:hAnsi="Arial" w:cs="Arial"/>
        <w:color w:val="000000"/>
        <w:sz w:val="20"/>
      </w:rPr>
      <w:t xml:space="preserve">ALL D1 </w:t>
    </w:r>
    <w:proofErr w:type="gramStart"/>
    <w:r>
      <w:rPr>
        <w:rFonts w:ascii="Arial" w:eastAsia="Arial" w:hAnsi="Arial" w:cs="Arial"/>
        <w:color w:val="000000"/>
        <w:sz w:val="20"/>
      </w:rPr>
      <w:t>-  Servizio</w:t>
    </w:r>
    <w:proofErr w:type="gramEnd"/>
    <w:r>
      <w:rPr>
        <w:rFonts w:ascii="Arial" w:eastAsia="Arial" w:hAnsi="Arial" w:cs="Arial"/>
        <w:color w:val="000000"/>
        <w:sz w:val="20"/>
      </w:rPr>
      <w:t xml:space="preserve"> Energia Illuminazione Pubblica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7147D" w:rsidRDefault="00D7147D">
      <w:pPr>
        <w:spacing w:after="0" w:line="240" w:lineRule="auto"/>
        <w:ind w:left="0" w:hanging="2"/>
      </w:pPr>
      <w:r>
        <w:separator/>
      </w:r>
    </w:p>
  </w:footnote>
  <w:footnote w:type="continuationSeparator" w:id="0">
    <w:p w:rsidR="00D7147D" w:rsidRDefault="00D7147D">
      <w:pPr>
        <w:spacing w:after="0" w:line="240" w:lineRule="auto"/>
        <w:ind w:left="0" w:hanging="2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7F74"/>
    <w:rsid w:val="00077F74"/>
    <w:rsid w:val="00BB57B3"/>
    <w:rsid w:val="00D714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152421"/>
  <w15:docId w15:val="{B61FFA98-6EFC-4B68-BD75-12D9F14456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suppressAutoHyphens/>
      <w:spacing w:after="120" w:line="1" w:lineRule="atLeast"/>
      <w:ind w:leftChars="-1" w:left="-1" w:hangingChars="1" w:firstLine="720"/>
      <w:jc w:val="both"/>
      <w:textDirection w:val="btLr"/>
      <w:textAlignment w:val="top"/>
      <w:outlineLvl w:val="0"/>
    </w:pPr>
    <w:rPr>
      <w:position w:val="-1"/>
      <w:sz w:val="24"/>
    </w:rPr>
  </w:style>
  <w:style w:type="paragraph" w:styleId="Titolo1">
    <w:name w:val="heading 1"/>
    <w:basedOn w:val="Normale"/>
    <w:next w:val="Normale"/>
    <w:uiPriority w:val="9"/>
    <w:qFormat/>
    <w:pPr>
      <w:keepNext/>
      <w:spacing w:before="360"/>
      <w:ind w:firstLine="0"/>
    </w:pPr>
    <w:rPr>
      <w:b/>
      <w:sz w:val="28"/>
    </w:rPr>
  </w:style>
  <w:style w:type="paragraph" w:styleId="Titolo2">
    <w:name w:val="heading 2"/>
    <w:basedOn w:val="Normale"/>
    <w:next w:val="Normale"/>
    <w:uiPriority w:val="9"/>
    <w:semiHidden/>
    <w:unhideWhenUsed/>
    <w:qFormat/>
    <w:pPr>
      <w:keepNext/>
      <w:spacing w:before="240"/>
      <w:ind w:firstLine="0"/>
      <w:outlineLvl w:val="1"/>
    </w:pPr>
    <w:rPr>
      <w:b/>
    </w:rPr>
  </w:style>
  <w:style w:type="paragraph" w:styleId="Titolo3">
    <w:name w:val="heading 3"/>
    <w:basedOn w:val="Normale"/>
    <w:next w:val="Normale"/>
    <w:uiPriority w:val="9"/>
    <w:semiHidden/>
    <w:unhideWhenUsed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itolo4">
    <w:name w:val="heading 4"/>
    <w:basedOn w:val="Normale"/>
    <w:next w:val="Normale"/>
    <w:uiPriority w:val="9"/>
    <w:semiHidden/>
    <w:unhideWhenUsed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itolo5">
    <w:name w:val="heading 5"/>
    <w:basedOn w:val="Normale"/>
    <w:next w:val="Normale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itolo6">
    <w:name w:val="heading 6"/>
    <w:basedOn w:val="Normale"/>
    <w:next w:val="Normale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uiPriority w:val="10"/>
    <w:qFormat/>
    <w:pPr>
      <w:spacing w:after="0"/>
      <w:ind w:firstLine="0"/>
      <w:jc w:val="center"/>
    </w:pPr>
    <w:rPr>
      <w:sz w:val="28"/>
    </w:rPr>
  </w:style>
  <w:style w:type="character" w:styleId="Collegamentoipertestuale">
    <w:name w:val="Hyperlink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paragraph" w:customStyle="1" w:styleId="Corpodeltesto">
    <w:name w:val="Corpo del testo"/>
    <w:basedOn w:val="Normale"/>
    <w:pPr>
      <w:widowControl w:val="0"/>
      <w:spacing w:after="0"/>
      <w:ind w:firstLine="0"/>
    </w:pPr>
    <w:rPr>
      <w:snapToGrid w:val="0"/>
    </w:rPr>
  </w:style>
  <w:style w:type="paragraph" w:styleId="Rientrocorpodeltesto">
    <w:name w:val="Body Text Indent"/>
    <w:basedOn w:val="Normale"/>
    <w:pPr>
      <w:ind w:left="283"/>
    </w:pPr>
  </w:style>
  <w:style w:type="paragraph" w:styleId="Testofumetto">
    <w:name w:val="Balloon Text"/>
    <w:basedOn w:val="Normale"/>
    <w:rPr>
      <w:rFonts w:ascii="Tahoma" w:hAnsi="Tahoma" w:cs="Tahoma"/>
      <w:sz w:val="16"/>
      <w:szCs w:val="16"/>
    </w:rPr>
  </w:style>
  <w:style w:type="character" w:customStyle="1" w:styleId="Titolo1Carattere">
    <w:name w:val="Titolo 1 Carattere"/>
    <w:rPr>
      <w:b/>
      <w:w w:val="100"/>
      <w:position w:val="-1"/>
      <w:sz w:val="28"/>
      <w:effect w:val="none"/>
      <w:vertAlign w:val="baseline"/>
      <w:cs w:val="0"/>
      <w:em w:val="none"/>
    </w:rPr>
  </w:style>
  <w:style w:type="character" w:customStyle="1" w:styleId="Titolo3Carattere">
    <w:name w:val="Titolo 3 Carattere"/>
    <w:rPr>
      <w:rFonts w:ascii="Arial" w:hAnsi="Arial" w:cs="Arial"/>
      <w:b/>
      <w:bCs/>
      <w:w w:val="100"/>
      <w:position w:val="-1"/>
      <w:sz w:val="26"/>
      <w:szCs w:val="26"/>
      <w:effect w:val="none"/>
      <w:vertAlign w:val="baseline"/>
      <w:cs w:val="0"/>
      <w:em w:val="none"/>
    </w:rPr>
  </w:style>
  <w:style w:type="paragraph" w:styleId="Intestazione">
    <w:name w:val="header"/>
    <w:basedOn w:val="Normale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rPr>
      <w:w w:val="100"/>
      <w:position w:val="-1"/>
      <w:sz w:val="24"/>
      <w:effect w:val="none"/>
      <w:vertAlign w:val="baseline"/>
      <w:cs w:val="0"/>
      <w:em w:val="none"/>
    </w:rPr>
  </w:style>
  <w:style w:type="paragraph" w:styleId="Pidipagina">
    <w:name w:val="footer"/>
    <w:basedOn w:val="Normale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rPr>
      <w:w w:val="100"/>
      <w:position w:val="-1"/>
      <w:sz w:val="24"/>
      <w:effect w:val="none"/>
      <w:vertAlign w:val="baseline"/>
      <w:cs w:val="0"/>
      <w:em w:val="none"/>
    </w:rPr>
  </w:style>
  <w:style w:type="character" w:styleId="Enfasicorsivo">
    <w:name w:val="Emphasis"/>
    <w:rPr>
      <w:i/>
      <w:iCs/>
      <w:w w:val="100"/>
      <w:position w:val="-1"/>
      <w:effect w:val="none"/>
      <w:vertAlign w:val="baseline"/>
      <w:cs w:val="0"/>
      <w:em w:val="none"/>
    </w:rPr>
  </w:style>
  <w:style w:type="paragraph" w:styleId="NormaleWeb">
    <w:name w:val="Normal (Web)"/>
    <w:basedOn w:val="Normale"/>
    <w:qFormat/>
    <w:pPr>
      <w:spacing w:before="100" w:beforeAutospacing="1" w:after="100" w:afterAutospacing="1"/>
      <w:ind w:firstLine="0"/>
      <w:jc w:val="left"/>
    </w:pPr>
    <w:rPr>
      <w:szCs w:val="24"/>
    </w:rPr>
  </w:style>
  <w:style w:type="character" w:customStyle="1" w:styleId="apple-converted-space">
    <w:name w:val="apple-converted-space"/>
    <w:basedOn w:val="Carpredefinitoparagrafo"/>
    <w:rPr>
      <w:w w:val="100"/>
      <w:position w:val="-1"/>
      <w:effect w:val="none"/>
      <w:vertAlign w:val="baseline"/>
      <w:cs w:val="0"/>
      <w:em w:val="none"/>
    </w:rPr>
  </w:style>
  <w:style w:type="paragraph" w:customStyle="1" w:styleId="Corpodeltesto22">
    <w:name w:val="Corpo del testo 22"/>
    <w:basedOn w:val="Normale"/>
    <w:pPr>
      <w:suppressAutoHyphens w:val="0"/>
      <w:spacing w:line="480" w:lineRule="auto"/>
      <w:ind w:firstLine="0"/>
      <w:jc w:val="left"/>
    </w:pPr>
    <w:rPr>
      <w:rFonts w:ascii="Arial" w:hAnsi="Arial" w:cs="Arial"/>
      <w:spacing w:val="2"/>
      <w:position w:val="2"/>
      <w:szCs w:val="24"/>
      <w:lang w:eastAsia="zh-CN"/>
    </w:rPr>
  </w:style>
  <w:style w:type="paragraph" w:styleId="Paragrafoelenco">
    <w:name w:val="List Paragraph"/>
    <w:basedOn w:val="Normale"/>
    <w:pPr>
      <w:widowControl w:val="0"/>
      <w:autoSpaceDE w:val="0"/>
      <w:autoSpaceDN w:val="0"/>
      <w:adjustRightInd w:val="0"/>
      <w:spacing w:after="0"/>
      <w:ind w:firstLine="0"/>
      <w:jc w:val="left"/>
    </w:pPr>
    <w:rPr>
      <w:szCs w:val="24"/>
    </w:rPr>
  </w:style>
  <w:style w:type="paragraph" w:styleId="Corpodeltesto2">
    <w:name w:val="Body Text 2"/>
    <w:basedOn w:val="Normale"/>
    <w:qFormat/>
    <w:pPr>
      <w:widowControl w:val="0"/>
      <w:autoSpaceDE w:val="0"/>
      <w:autoSpaceDN w:val="0"/>
      <w:adjustRightInd w:val="0"/>
      <w:spacing w:line="480" w:lineRule="auto"/>
      <w:ind w:firstLine="0"/>
      <w:jc w:val="left"/>
    </w:pPr>
    <w:rPr>
      <w:szCs w:val="24"/>
    </w:rPr>
  </w:style>
  <w:style w:type="character" w:customStyle="1" w:styleId="Corpodeltesto2Carattere">
    <w:name w:val="Corpo del testo 2 Carattere"/>
    <w:rPr>
      <w:w w:val="100"/>
      <w:position w:val="-1"/>
      <w:sz w:val="24"/>
      <w:szCs w:val="24"/>
      <w:effect w:val="none"/>
      <w:vertAlign w:val="baseline"/>
      <w:cs w:val="0"/>
      <w:em w:val="none"/>
    </w:rPr>
  </w:style>
  <w:style w:type="paragraph" w:customStyle="1" w:styleId="sche3">
    <w:name w:val="sche_3"/>
    <w:pPr>
      <w:widowControl w:val="0"/>
      <w:suppressAutoHyphens/>
      <w:spacing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position w:val="-1"/>
      <w:lang w:val="en-US"/>
    </w:rPr>
  </w:style>
  <w:style w:type="paragraph" w:customStyle="1" w:styleId="Corpodeltesto21">
    <w:name w:val="Corpo del testo 21"/>
    <w:basedOn w:val="Normale"/>
    <w:pPr>
      <w:widowControl w:val="0"/>
      <w:spacing w:after="0" w:line="360" w:lineRule="auto"/>
      <w:ind w:left="425" w:firstLine="0"/>
    </w:pPr>
    <w:rPr>
      <w:rFonts w:ascii="Arial" w:hAnsi="Arial"/>
      <w:sz w:val="20"/>
    </w:rPr>
  </w:style>
  <w:style w:type="paragraph" w:customStyle="1" w:styleId="Default">
    <w:name w:val="Default"/>
    <w:pPr>
      <w:suppressAutoHyphens/>
      <w:autoSpaceDE w:val="0"/>
      <w:autoSpaceDN w:val="0"/>
      <w:adjustRightInd w:val="0"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Book Antiqua" w:eastAsia="Calibri" w:hAnsi="Book Antiqua" w:cs="Book Antiqua"/>
      <w:color w:val="000000"/>
      <w:position w:val="-1"/>
      <w:sz w:val="24"/>
      <w:szCs w:val="24"/>
      <w:lang w:eastAsia="en-US"/>
    </w:rPr>
  </w:style>
  <w:style w:type="paragraph" w:customStyle="1" w:styleId="sche4">
    <w:name w:val="sche_4"/>
    <w:pPr>
      <w:widowControl w:val="0"/>
      <w:suppressAutoHyphens/>
      <w:spacing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position w:val="-1"/>
      <w:lang w:val="en-US"/>
    </w:rPr>
  </w:style>
  <w:style w:type="paragraph" w:customStyle="1" w:styleId="Paragrafoelenco1">
    <w:name w:val="Paragrafo elenco1"/>
    <w:basedOn w:val="Normale"/>
    <w:pPr>
      <w:spacing w:after="200" w:line="276" w:lineRule="auto"/>
      <w:ind w:left="720" w:firstLine="0"/>
      <w:contextualSpacing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Corpodeltesto4Noncorsivo">
    <w:name w:val="Corpo del testo (4) + Non corsivo"/>
    <w:rPr>
      <w:i/>
      <w:iCs/>
      <w:w w:val="100"/>
      <w:position w:val="-1"/>
      <w:sz w:val="22"/>
      <w:szCs w:val="22"/>
      <w:highlight w:val="white"/>
      <w:effect w:val="none"/>
      <w:vertAlign w:val="baseline"/>
      <w:cs w:val="0"/>
      <w:em w:val="none"/>
    </w:rPr>
  </w:style>
  <w:style w:type="paragraph" w:customStyle="1" w:styleId="western">
    <w:name w:val="western"/>
    <w:basedOn w:val="Normale"/>
    <w:pPr>
      <w:suppressAutoHyphens w:val="0"/>
      <w:spacing w:before="100" w:after="100"/>
      <w:ind w:firstLine="0"/>
      <w:jc w:val="left"/>
    </w:pPr>
    <w:rPr>
      <w:color w:val="000000"/>
      <w:szCs w:val="24"/>
      <w:lang w:eastAsia="zh-CN"/>
    </w:rPr>
  </w:style>
  <w:style w:type="character" w:customStyle="1" w:styleId="Corpodeltesto20">
    <w:name w:val="Corpo del testo (2)_"/>
    <w:rPr>
      <w:w w:val="100"/>
      <w:position w:val="-1"/>
      <w:sz w:val="22"/>
      <w:szCs w:val="22"/>
      <w:highlight w:val="white"/>
      <w:effect w:val="none"/>
      <w:vertAlign w:val="baseline"/>
      <w:cs w:val="0"/>
      <w:em w:val="none"/>
    </w:rPr>
  </w:style>
  <w:style w:type="character" w:customStyle="1" w:styleId="Corpodeltesto4">
    <w:name w:val="Corpo del testo (4)_"/>
    <w:rPr>
      <w:i/>
      <w:iCs/>
      <w:w w:val="100"/>
      <w:position w:val="-1"/>
      <w:sz w:val="22"/>
      <w:szCs w:val="22"/>
      <w:highlight w:val="white"/>
      <w:effect w:val="none"/>
      <w:vertAlign w:val="baseline"/>
      <w:cs w:val="0"/>
      <w:em w:val="none"/>
    </w:rPr>
  </w:style>
  <w:style w:type="paragraph" w:customStyle="1" w:styleId="Corpodeltesto210">
    <w:name w:val="Corpo del testo (2)1"/>
    <w:basedOn w:val="Normale"/>
    <w:pPr>
      <w:widowControl w:val="0"/>
      <w:suppressAutoHyphens w:val="0"/>
      <w:spacing w:after="180" w:line="250" w:lineRule="atLeast"/>
      <w:ind w:hanging="580"/>
    </w:pPr>
    <w:rPr>
      <w:sz w:val="22"/>
      <w:szCs w:val="22"/>
      <w:lang w:eastAsia="zh-CN"/>
    </w:rPr>
  </w:style>
  <w:style w:type="paragraph" w:customStyle="1" w:styleId="Contenutotabella">
    <w:name w:val="Contenuto tabella"/>
    <w:basedOn w:val="Normale"/>
    <w:pPr>
      <w:suppressLineNumbers/>
      <w:suppressAutoHyphens w:val="0"/>
      <w:spacing w:after="0"/>
      <w:ind w:firstLine="0"/>
      <w:jc w:val="left"/>
    </w:pPr>
    <w:rPr>
      <w:rFonts w:ascii="Arial" w:hAnsi="Arial" w:cs="Arial"/>
      <w:spacing w:val="2"/>
      <w:position w:val="2"/>
      <w:szCs w:val="24"/>
      <w:lang w:eastAsia="zh-CN"/>
    </w:rPr>
  </w:style>
  <w:style w:type="numbering" w:customStyle="1" w:styleId="Nessunelenco1">
    <w:name w:val="Nessun elenco1"/>
    <w:next w:val="Nessunelenco"/>
    <w:qFormat/>
  </w:style>
  <w:style w:type="character" w:customStyle="1" w:styleId="CorpotestoCarattere">
    <w:name w:val="Corpo testo Carattere"/>
    <w:rPr>
      <w:snapToGrid/>
      <w:w w:val="100"/>
      <w:position w:val="-1"/>
      <w:sz w:val="24"/>
      <w:effect w:val="none"/>
      <w:vertAlign w:val="baseline"/>
      <w:cs w:val="0"/>
      <w:em w:val="none"/>
    </w:rPr>
  </w:style>
  <w:style w:type="paragraph" w:customStyle="1" w:styleId="TableParagraph">
    <w:name w:val="Table Paragraph"/>
    <w:basedOn w:val="Normale"/>
    <w:pPr>
      <w:widowControl w:val="0"/>
      <w:autoSpaceDE w:val="0"/>
      <w:autoSpaceDN w:val="0"/>
      <w:adjustRightInd w:val="0"/>
      <w:spacing w:after="0"/>
      <w:ind w:firstLine="0"/>
      <w:jc w:val="left"/>
    </w:pPr>
    <w:rPr>
      <w:szCs w:val="24"/>
    </w:rPr>
  </w:style>
  <w:style w:type="paragraph" w:customStyle="1" w:styleId="Nessunaspaziatura1">
    <w:name w:val="Nessuna spaziatura1"/>
    <w:next w:val="Nessunaspaziatura"/>
    <w:pPr>
      <w:widowControl w:val="0"/>
      <w:suppressAutoHyphens/>
      <w:autoSpaceDE w:val="0"/>
      <w:autoSpaceDN w:val="0"/>
      <w:adjustRightInd w:val="0"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sz w:val="24"/>
      <w:szCs w:val="24"/>
    </w:rPr>
  </w:style>
  <w:style w:type="paragraph" w:styleId="Nessunaspaziatura">
    <w:name w:val="No Spacing"/>
    <w:pPr>
      <w:suppressAutoHyphens/>
      <w:spacing w:line="1" w:lineRule="atLeast"/>
      <w:ind w:leftChars="-1" w:left="-1" w:hangingChars="1" w:firstLine="720"/>
      <w:jc w:val="both"/>
      <w:textDirection w:val="btLr"/>
      <w:textAlignment w:val="top"/>
      <w:outlineLvl w:val="0"/>
    </w:pPr>
    <w:rPr>
      <w:position w:val="-1"/>
      <w:sz w:val="24"/>
    </w:rPr>
  </w:style>
  <w:style w:type="table" w:styleId="Grigliatabella">
    <w:name w:val="Table Grid"/>
    <w:basedOn w:val="Tabellanormale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ottotitolo">
    <w:name w:val="Subtitle"/>
    <w:basedOn w:val="Normale"/>
    <w:next w:val="Normale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h3Pn1RaR4uAdosHb4db6bMY7uAmg==">AMUW2mUhLvIVE8ncNReptHiOkX4v0tZt56R/g6YnLnqB73zBP7y85TfYkOseknMByrEqZj09zK0s1jHmLhbj6iITN/8S9umKjUvX013694p6Q+f8oNhmpz3zsq7t9ZojGNcsAnqMnwXt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238</Words>
  <Characters>1363</Characters>
  <Application>Microsoft Office Word</Application>
  <DocSecurity>0</DocSecurity>
  <Lines>11</Lines>
  <Paragraphs>3</Paragraphs>
  <ScaleCrop>false</ScaleCrop>
  <Company/>
  <LinksUpToDate>false</LinksUpToDate>
  <CharactersWithSpaces>1598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Pier Franco Loriga</cp:lastModifiedBy>
  <cp:revision>2</cp:revision>
  <dcterms:created xsi:type="dcterms:W3CDTF">2022-02-10T16:02:00Z</dcterms:created>
  <dcterms:modified xsi:type="dcterms:W3CDTF">2023-05-09T16:26:00Z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135c4ba-2280-41f8-be7d-6f21d368baa3_Enabled">
    <vt:lpwstr>true</vt:lpwstr>
  </property>
  <property fmtid="{D5CDD505-2E9C-101B-9397-08002B2CF9AE}" pid="3" name="MSIP_Label_c135c4ba-2280-41f8-be7d-6f21d368baa3_SetDate">
    <vt:lpwstr>2022-02-10T16:02:20Z</vt:lpwstr>
  </property>
  <property fmtid="{D5CDD505-2E9C-101B-9397-08002B2CF9AE}" pid="4" name="MSIP_Label_c135c4ba-2280-41f8-be7d-6f21d368baa3_Method">
    <vt:lpwstr>Standard</vt:lpwstr>
  </property>
  <property fmtid="{D5CDD505-2E9C-101B-9397-08002B2CF9AE}" pid="5" name="MSIP_Label_c135c4ba-2280-41f8-be7d-6f21d368baa3_Name">
    <vt:lpwstr>c135c4ba-2280-41f8-be7d-6f21d368baa3</vt:lpwstr>
  </property>
  <property fmtid="{D5CDD505-2E9C-101B-9397-08002B2CF9AE}" pid="6" name="MSIP_Label_c135c4ba-2280-41f8-be7d-6f21d368baa3_SiteId">
    <vt:lpwstr>24139d14-c62c-4c47-8bdd-ce71ea1d50cf</vt:lpwstr>
  </property>
  <property fmtid="{D5CDD505-2E9C-101B-9397-08002B2CF9AE}" pid="7" name="MSIP_Label_c135c4ba-2280-41f8-be7d-6f21d368baa3_ActionId">
    <vt:lpwstr>eac81053-281b-4f55-bc16-2a4b124864d3</vt:lpwstr>
  </property>
  <property fmtid="{D5CDD505-2E9C-101B-9397-08002B2CF9AE}" pid="8" name="MSIP_Label_c135c4ba-2280-41f8-be7d-6f21d368baa3_ContentBits">
    <vt:lpwstr>0</vt:lpwstr>
  </property>
</Properties>
</file>